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E7" w:rsidRPr="00BA3E2C" w:rsidRDefault="005D79E7" w:rsidP="00DB14BC">
      <w:pPr>
        <w:spacing w:after="0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72"/>
          <w:szCs w:val="28"/>
          <w:lang w:eastAsia="ru-RU"/>
        </w:rPr>
      </w:pPr>
      <w:r w:rsidRPr="00BA3E2C"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72"/>
          <w:szCs w:val="28"/>
          <w:lang w:eastAsia="ru-RU"/>
        </w:rPr>
        <w:t>Готов ли ребенок к школе?</w:t>
      </w:r>
    </w:p>
    <w:p w:rsidR="001674DF" w:rsidRDefault="001674DF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4DF" w:rsidRDefault="001674DF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29CA6D" wp14:editId="1A47B268">
            <wp:extent cx="4229100" cy="2840545"/>
            <wp:effectExtent l="0" t="0" r="0" b="0"/>
            <wp:docPr id="3" name="Рисунок 3" descr="https://www.b17.ru/foto/uploaded/upl_1625034423_683937_dn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17.ru/foto/uploaded/upl_1625034423_683937_dnb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51" cy="2839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74DF" w:rsidRDefault="001674DF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674DF" w:rsidRDefault="005D79E7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Многие родители считают, что подготовка к первому классу может ограничиться покупкой необходимых школьных принадлежностей.</w:t>
      </w:r>
    </w:p>
    <w:p w:rsidR="00DB14BC" w:rsidRDefault="005D79E7" w:rsidP="001674DF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Главное, что ребенок умеет читать, писать, считать, а остальное купим. Между тем за оставшееся до первого класса время нужно сделать для ребенка очень многое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BC" w:rsidRDefault="005D79E7" w:rsidP="001674D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проверить готов ли малыш идти в школу? Если говорить формально, то детские психологи выделяют несколько критериев готовности детей к обучению в школе.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Интеллектуальная готовность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(способность к концентрации внимания, умение строить логические связи, развитие памяти, мелкая моторика)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50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Эмоциональная готовность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(мотивация к обучению, умение сосредоточиться, управление эмоциями)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Социальная готовность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(потребность в общении, коррекция поведения в коллективе, способность обучаться)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ребенок к окончанию детского садика, как правило, умеет считать до деся</w:t>
      </w:r>
      <w:r w:rsid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знает буквы, читает по сло</w:t>
      </w:r>
      <w:r w:rsidR="00DB14BC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может в какой-то мере пользоваться логическим мышлением. Мелкие несоответствия, которые проявляются индивидуально, можно "подтянуть" заранее после собеседования с педагогами той школы, где будет учиться ребенок, и выяснения именно их конкретных требований. </w:t>
      </w:r>
    </w:p>
    <w:p w:rsidR="00DB14BC" w:rsidRDefault="005D79E7" w:rsidP="007C35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отмахиваться от вопросов, которые начинает Вам задавать ребенок, и не отгораживать его от вашей окружающей взрослой жизни -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к школе будет идти естественно и без напряжения. Скажем, если Вы периодически берете ребенка хотя бы в магазин, он может попробовать посчитать, сколько нужно денег, чтобы купить ему, к примеру, конфету; если конфета стоит шесть-семь рублей, </w:t>
      </w:r>
      <w:proofErr w:type="gramStart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денег дадут ему обратно, если мама вручит ему десять рублей и разрешит купить конфету самостоятельно? Какую конфету он желает купить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Вот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названия, пусть на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 хотя бы три первые буквы.</w:t>
      </w:r>
    </w:p>
    <w:p w:rsidR="00A406AB" w:rsidRDefault="005D79E7" w:rsidP="00BA3E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ребенок научится хотя бы в первом приближении читать, считать, делать выбор и совершать некоторые самостоятельные действия. А это, собственно, и есть основа подготовки к школе - чтобы ребенок не просто выпаливал заученные цифры и буквы, а умел сориентироваться в ситуации и был способен ДУМАТЬ. </w:t>
      </w:r>
    </w:p>
    <w:p w:rsidR="00BA3E2C" w:rsidRPr="00BA3E2C" w:rsidRDefault="00BA3E2C" w:rsidP="00BA3E2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C350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развития познания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Владеет ли ребенок основными понятиями: правый-левый, </w:t>
      </w:r>
      <w:proofErr w:type="gramStart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большой-малый</w:t>
      </w:r>
      <w:proofErr w:type="gramEnd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т.п.? </w:t>
      </w:r>
    </w:p>
    <w:p w:rsidR="007C350C" w:rsidRPr="00A406AB" w:rsidRDefault="005D79E7" w:rsidP="00A40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ли ребенок понимать простейшие принципы классификации, например: </w:t>
      </w:r>
      <w:r w:rsidRPr="007C35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вещи, которые могут катиться, и которые не могут?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базового опыта ребенка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Приходилось ли ребенку сопровождать Вас в магазин, на почту, в сберкассу?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 он в библиотеке?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ли у Вас возможность регулярно читать 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рассказывать истории? </w:t>
      </w:r>
    </w:p>
    <w:p w:rsidR="00A406AB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ли ребенок интерес к чему-либо, есть ли у него хобби? </w:t>
      </w:r>
    </w:p>
    <w:p w:rsidR="00DB14BC" w:rsidRPr="00BA3E2C" w:rsidRDefault="005D79E7" w:rsidP="00A40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языкового развития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назвать и обозначить основные окружающие его предметы?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ребенку отвечать на вопросы взрослых?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объяснить, для чего служат различные вещи: пылесос, холодильник, стол и т.п.?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объяснить, где расположены какие-то предметы: на столе, на стуле, на полу, у стены и т.п.?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историю, описать произошедший с ним случай?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 ли ребенок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проговаривает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 ли речь ребенка с точки зрения грамматики? </w:t>
      </w:r>
    </w:p>
    <w:p w:rsidR="00DB14BC" w:rsidRPr="00BA3E2C" w:rsidRDefault="005D79E7" w:rsidP="00A40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участвовать в общем разговоре, разыграть какую-либо ситуацию?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уровня эмоционального развития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Сформировался ли у ребенка образ себя как человека, который многое может?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малышу "переключиться" при изменениях в привычном распорядке дня, перейти к решению новой задачи?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работать самостоятельно, соревноваться в выполнении заданий с другими детьми? </w:t>
      </w:r>
    </w:p>
    <w:p w:rsidR="00A406AB" w:rsidRPr="00A406AB" w:rsidRDefault="00A406AB" w:rsidP="00A40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умения общаться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7C350C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ли ребенок</w:t>
      </w:r>
      <w:r w:rsidR="005D79E7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игру других детей, делится ли с ними?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ли он очередность, когда этого требует ситуация? </w:t>
      </w:r>
    </w:p>
    <w:p w:rsid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слушать других, не перебивая? </w:t>
      </w:r>
    </w:p>
    <w:p w:rsidR="00DB14BC" w:rsidRPr="00BA3E2C" w:rsidRDefault="007C350C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Оценка физиологического</w:t>
      </w:r>
      <w:r w:rsidR="005D79E7"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развития</w:t>
      </w:r>
      <w:r w:rsidR="005D79E7"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ли у него координация моторных навыков, например, может ли он играть в мяч, прыгать, спускаться и подниматься по лестнице?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ли ребенок бодрым и увлеченным?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ли ребен</w:t>
      </w:r>
      <w:r w:rsidR="007C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здоровым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Зрительная память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7C350C" w:rsidRDefault="005D79E7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заметить отсутствие картинки, если ему сначала показать серию из трех картинок, а потом одну убрать? </w:t>
      </w:r>
    </w:p>
    <w:p w:rsidR="00BA3E2C" w:rsidRDefault="007C350C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ли ребенок идентифицировать схожие и несхожие формы? </w:t>
      </w:r>
    </w:p>
    <w:p w:rsidR="007C350C" w:rsidRDefault="007C350C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мер: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картинку, непохожую на остальные? </w:t>
      </w:r>
    </w:p>
    <w:p w:rsidR="007C350C" w:rsidRDefault="007C350C" w:rsidP="007C3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различать буквы и короткие слова,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в-ф;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кот-год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Зрительное восприятие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разложить по порядку (в заданной последовательности) серию картинок?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ли ребенок, что читают слева направо?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Уровень слуховых способностей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ребенок различать слова, начинающиеся на разные звуки, например лес-вес?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ребенок повторить за взрослым несколько слов или цифр?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ребенок пересказать историю, сохранив основную мысль и последовательность действий? </w:t>
      </w:r>
    </w:p>
    <w:p w:rsidR="00DB14BC" w:rsidRDefault="00DB14BC" w:rsidP="00031F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Общая и психологическая готовность</w:t>
      </w:r>
      <w:r w:rsidR="007C350C"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BA3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Может ли Ваш ребенок:</w:t>
      </w:r>
      <w:r w:rsidRPr="00DB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Объяснить с помощью слов, </w:t>
      </w:r>
      <w:proofErr w:type="gramStart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показывая пальцем, чего он хочет?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Изъясняться связно, например, "покажи мне…"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того, о чем ему читают?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выговорить свое имя?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свой адрес и номер телефона?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карандашом или мелками на бумаге?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красками, пластилином, цветными карандашами, фломастерами? 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Вырезать ножницами с тупыми концами, причем ровно и не поранившись? </w:t>
      </w:r>
    </w:p>
    <w:p w:rsidR="00DB14BC" w:rsidRDefault="005D79E7" w:rsidP="00A406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Сосредоточиться хоть на десять минут, чтобы выполнить полученное задание? </w:t>
      </w:r>
    </w:p>
    <w:p w:rsidR="00A406AB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окружающим его предметам?</w:t>
      </w:r>
    </w:p>
    <w:p w:rsidR="00DB14BC" w:rsidRPr="00BA3E2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BA3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Ваши взаимоотношения с ребенком, Ваша роль в подготовке его к учебе</w:t>
      </w:r>
      <w:r w:rsidRPr="00DB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3E2C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(тут важно отвечать честно хотя бы перед собой)</w:t>
      </w:r>
      <w:r w:rsidRPr="00BA3E2C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Слушаете ли Вы то, что ребенок говорит? </w:t>
      </w:r>
    </w:p>
    <w:p w:rsidR="00DB14BC" w:rsidRDefault="00A406AB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ли Вы на ребенка</w:t>
      </w:r>
      <w:r w:rsidR="005D79E7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говорит с вами?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создать у ребенка ощущение значимости того, о чем он говорит?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Поправляете ли Вы речь малыша?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Позволяете ли Вы ребенку совершать ошибки?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ли Вы малыша, обнимаете ли его?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Смеетесь ли Вы вместе с ним?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Отводите ли Вы каждый день время для чтения ребенку и для бесед с ним?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Играете ли с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какие-нибудь игры?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Поощряете ли Вы интересы и увлечения ребенка?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малыша хотя бы одна-две собственные книги?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Стараетесь ли Вы подать малышу пример, читая газеты, журналы, книги, вообще интересуясь окружающими событиями?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Обсуждаете ли Вы с малышом и со всей семьей что-то интересное из </w:t>
      </w:r>
      <w:proofErr w:type="gramStart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услышанного вами? </w:t>
      </w:r>
    </w:p>
    <w:p w:rsidR="00DB14BC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Ограничиваете ли Вы возможность ребенка смотреть телевизор?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06AB" w:rsidRDefault="005D79E7" w:rsidP="00DB1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Стараетесь ли Вы ходить с 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прогулки</w:t>
      </w:r>
      <w:r w:rsidR="00A4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6AB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зоопарк, в театр, в музей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0400EF" w:rsidRDefault="000400EF" w:rsidP="000400E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B455BC" wp14:editId="6E49EDF4">
            <wp:extent cx="1095375" cy="1134850"/>
            <wp:effectExtent l="0" t="0" r="0" b="0"/>
            <wp:docPr id="4" name="Рисунок 4" descr="https://optifishing.ru/800/600/https/avatars.mds.yandex.net/get-zen_doc/1112006/pub_5d5af13741878200ad1750c4_5d5af172bd45c000ad22159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ptifishing.ru/800/600/https/avatars.mds.yandex.net/get-zen_doc/1112006/pub_5d5af13741878200ad1750c4_5d5af172bd45c000ad221592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04" cy="1135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79E7" w:rsidRPr="00DB14BC" w:rsidRDefault="005D79E7" w:rsidP="007C35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Проходя этот </w:t>
      </w:r>
      <w:r w:rsidR="002C4451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имейте в виду, что все перечисленные критерии - тоже далеко 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истина в последней инстанции. </w:t>
      </w:r>
      <w:proofErr w:type="gramStart"/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вовсе не нужно стараться, чтобы Ваш ребенок соответствовал им всем без исключения и в полн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мере,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кстати, ориентируясь по этому тесту, не обязательно пользоваться</w:t>
      </w:r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оценками "да" или "нет";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и варианты "всегда, иногда, часто, редко, никогда".</w:t>
      </w:r>
      <w:proofErr w:type="gramEnd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обратить </w:t>
      </w:r>
      <w:r w:rsidR="002C4451"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те критерии, на которых делают акцент педагоги именно той школы, которую Вы наметили для своего ребенка (а еще лучше - которую выбрали вместе с ребенком).</w:t>
      </w:r>
      <w:proofErr w:type="gramEnd"/>
      <w:r w:rsidR="002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никоим образом не нужно натаскивать ребенка, чтобы он знал и умел гарантированно больше, чем сверстники. Более того, такие "знания сверх требований" иногда могут быть даже опасными.</w:t>
      </w:r>
    </w:p>
    <w:p w:rsidR="00A70CF6" w:rsidRPr="00350BE6" w:rsidRDefault="00350BE6" w:rsidP="00350BE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05DE00" wp14:editId="4B8B7045">
            <wp:extent cx="5940425" cy="4449518"/>
            <wp:effectExtent l="0" t="0" r="0" b="0"/>
            <wp:docPr id="1" name="Рисунок 1" descr="https://cf2.ppt-online.org/files2/slide/0/0FpEYkAgj4z6NXiurwt9PHT1eLqUZJW7mRc3Bs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0/0FpEYkAgj4z6NXiurwt9PHT1eLqUZJW7mRc3Bs/slide-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70CF6" w:rsidRPr="00350BE6" w:rsidSect="00BA3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A2" w:rsidRDefault="00C133A2" w:rsidP="004E05E2">
      <w:pPr>
        <w:spacing w:after="0" w:line="240" w:lineRule="auto"/>
      </w:pPr>
      <w:r>
        <w:separator/>
      </w:r>
    </w:p>
  </w:endnote>
  <w:endnote w:type="continuationSeparator" w:id="0">
    <w:p w:rsidR="00C133A2" w:rsidRDefault="00C133A2" w:rsidP="004E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E2" w:rsidRDefault="004E05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E2" w:rsidRDefault="004E05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E2" w:rsidRDefault="004E05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A2" w:rsidRDefault="00C133A2" w:rsidP="004E05E2">
      <w:pPr>
        <w:spacing w:after="0" w:line="240" w:lineRule="auto"/>
      </w:pPr>
      <w:r>
        <w:separator/>
      </w:r>
    </w:p>
  </w:footnote>
  <w:footnote w:type="continuationSeparator" w:id="0">
    <w:p w:rsidR="00C133A2" w:rsidRDefault="00C133A2" w:rsidP="004E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E2" w:rsidRDefault="00C133A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3290" o:spid="_x0000_s2053" type="#_x0000_t75" style="position:absolute;margin-left:0;margin-top:0;width:467.55pt;height:587.55pt;z-index:-251657216;mso-position-horizontal:center;mso-position-horizontal-relative:margin;mso-position-vertical:center;mso-position-vertical-relative:margin" o:allowincell="f">
          <v:imagedata r:id="rId1" o:title="1212303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E2" w:rsidRDefault="00C133A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3291" o:spid="_x0000_s2054" type="#_x0000_t75" style="position:absolute;margin-left:0;margin-top:0;width:467.55pt;height:587.55pt;z-index:-251656192;mso-position-horizontal:center;mso-position-horizontal-relative:margin;mso-position-vertical:center;mso-position-vertical-relative:margin" o:allowincell="f">
          <v:imagedata r:id="rId1" o:title="1212303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E2" w:rsidRDefault="00C133A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83289" o:spid="_x0000_s2052" type="#_x0000_t75" style="position:absolute;margin-left:0;margin-top:0;width:467.55pt;height:587.55pt;z-index:-251658240;mso-position-horizontal:center;mso-position-horizontal-relative:margin;mso-position-vertical:center;mso-position-vertical-relative:margin" o:allowincell="f">
          <v:imagedata r:id="rId1" o:title="1212303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9E7"/>
    <w:rsid w:val="00031FA5"/>
    <w:rsid w:val="000400EF"/>
    <w:rsid w:val="001674DF"/>
    <w:rsid w:val="00264B28"/>
    <w:rsid w:val="002C4451"/>
    <w:rsid w:val="00350BE6"/>
    <w:rsid w:val="004E05E2"/>
    <w:rsid w:val="005D79E7"/>
    <w:rsid w:val="007C350C"/>
    <w:rsid w:val="00A406AB"/>
    <w:rsid w:val="00A70CF6"/>
    <w:rsid w:val="00AD20D5"/>
    <w:rsid w:val="00BA3E2C"/>
    <w:rsid w:val="00C133A2"/>
    <w:rsid w:val="00DB14BC"/>
    <w:rsid w:val="00E4374F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6"/>
  </w:style>
  <w:style w:type="paragraph" w:styleId="1">
    <w:name w:val="heading 1"/>
    <w:basedOn w:val="a"/>
    <w:link w:val="10"/>
    <w:uiPriority w:val="9"/>
    <w:qFormat/>
    <w:rsid w:val="005D7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D79E7"/>
  </w:style>
  <w:style w:type="character" w:styleId="a3">
    <w:name w:val="Strong"/>
    <w:basedOn w:val="a0"/>
    <w:uiPriority w:val="22"/>
    <w:qFormat/>
    <w:rsid w:val="005D79E7"/>
    <w:rPr>
      <w:b/>
      <w:bCs/>
    </w:rPr>
  </w:style>
  <w:style w:type="paragraph" w:styleId="a4">
    <w:name w:val="header"/>
    <w:basedOn w:val="a"/>
    <w:link w:val="a5"/>
    <w:uiPriority w:val="99"/>
    <w:unhideWhenUsed/>
    <w:rsid w:val="004E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5E2"/>
  </w:style>
  <w:style w:type="paragraph" w:styleId="a6">
    <w:name w:val="footer"/>
    <w:basedOn w:val="a"/>
    <w:link w:val="a7"/>
    <w:uiPriority w:val="99"/>
    <w:unhideWhenUsed/>
    <w:rsid w:val="004E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5E2"/>
  </w:style>
  <w:style w:type="paragraph" w:styleId="a8">
    <w:name w:val="Balloon Text"/>
    <w:basedOn w:val="a"/>
    <w:link w:val="a9"/>
    <w:uiPriority w:val="99"/>
    <w:semiHidden/>
    <w:unhideWhenUsed/>
    <w:rsid w:val="0016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ZvereK</dc:creator>
  <cp:keywords/>
  <dc:description/>
  <cp:lastModifiedBy>Admin</cp:lastModifiedBy>
  <cp:revision>14</cp:revision>
  <dcterms:created xsi:type="dcterms:W3CDTF">2009-08-15T03:28:00Z</dcterms:created>
  <dcterms:modified xsi:type="dcterms:W3CDTF">2021-09-21T18:17:00Z</dcterms:modified>
</cp:coreProperties>
</file>